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jc w:val="center"/>
        <w:rPr>
          <w:rFonts w:hint="default" w:ascii="sans-serif" w:hAnsi="sans-serif" w:eastAsia="sans-serif" w:cs="sans-serif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b/>
          <w:bCs/>
          <w:i w:val="0"/>
          <w:caps w:val="0"/>
          <w:color w:val="333333"/>
          <w:spacing w:val="0"/>
          <w:sz w:val="28"/>
          <w:szCs w:val="28"/>
        </w:rPr>
        <w:t>纳兰德正式挂牌新三板，未来将携民航好友走得更远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</w:p>
    <w:p>
      <w:pP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仪式是一件很重要的事情。</w:t>
      </w:r>
    </w:p>
    <w:p>
      <w:pP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即便是专注便捷的我们</w:t>
      </w:r>
      <w:r>
        <w:rPr>
          <w:rFonts w:hint="eastAsia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，</w:t>
      </w:r>
    </w:p>
    <w:p>
      <w:pP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也需要一些仪式来标注自己的旅程。</w:t>
      </w:r>
    </w:p>
    <w:p>
      <w:pP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</w:p>
    <w:p>
      <w:pP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对于挂牌新三板，</w:t>
      </w:r>
    </w:p>
    <w:p>
      <w:pP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郑重的敲钟，</w:t>
      </w:r>
    </w:p>
    <w:p>
      <w:pP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就是一个重要的仪式。</w:t>
      </w:r>
    </w:p>
    <w:p>
      <w:pP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我们需要这个仪式来肯定自己，</w:t>
      </w:r>
    </w:p>
    <w:p>
      <w:pP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我们更需要这个仪式</w:t>
      </w:r>
    </w:p>
    <w:p>
      <w:pP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来心怀敬畏，面对未来。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instrText xml:space="preserve">INCLUDEPICTURE \d "http://nalande.hanbangweilai.com/asset/ckuploads/images/mmexport1469413263089.jpg" \* MERGEFORMATINET </w:instrText>
      </w: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fldChar w:fldCharType="separate"/>
      </w: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drawing>
          <wp:inline distT="0" distB="0" distL="114300" distR="114300">
            <wp:extent cx="4660265" cy="2319020"/>
            <wp:effectExtent l="0" t="0" r="698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在2016年走到一半的时候，纳兰德郑重地敲响了新三板的钟声，宣布了一个新征程的开始。这是纳兰德成长中的一个重要仪式，也是纳兰德对民航伙伴们的郑重承诺：未来，我们要携民航好友们走得更远。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line="25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</w:rPr>
        <w:t>一个郑重的仪式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2016年7月20日，纳兰德在全国中小企业股份转让系统有限责任公司敲响了钟声，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为我们成功挂牌新三板做了一个洪亮的标注。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十年前，通过引进中国民航的第一台自助值机，纳兰德开始与民航好友们结缘。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此后的整整十年，一路专注着便捷旅行的纳兰德，与民航伙伴们的缘分一点点加深。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依靠民航伙伴们的信任与支持，纳兰德的自助产品不断成长了。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从最初的单纯引进国外产品，到自主研发拥有独立知识产权的新品，纳兰德为中国民航和中国人，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量身打造出了自助值机、自助行李托运、便捷通关设备、自助登机门等一系列产品。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十年的旅程走完，我们终于迈上了一个新的台阶。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成功挂牌新三板，预示着我们的未来，将用资本的方式，打造出一个更加便捷的成长通道。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也预示着我们与民航伙伴们的缘分，将会变得更加深厚。</w:t>
      </w:r>
    </w:p>
    <w:p>
      <w:pPr>
        <w:pStyle w:val="3"/>
        <w:keepNext w:val="0"/>
        <w:keepLines w:val="0"/>
        <w:widowControl/>
        <w:suppressLineNumbers w:val="0"/>
        <w:spacing w:line="312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请记住我们的代码，</w:t>
      </w:r>
      <w:r>
        <w:rPr>
          <w:rFonts w:hint="default" w:ascii="sans-serif" w:hAnsi="sans-serif" w:eastAsia="sans-serif" w:cs="sans-serif"/>
          <w:b/>
          <w:bCs/>
          <w:i w:val="0"/>
          <w:caps w:val="0"/>
          <w:color w:val="333333"/>
          <w:spacing w:val="0"/>
          <w:sz w:val="19"/>
          <w:szCs w:val="19"/>
        </w:rPr>
        <w:t>837525 纳兰德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333333"/>
          <w:spacing w:val="0"/>
          <w:sz w:val="19"/>
          <w:szCs w:val="19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527AC"/>
    <w:rsid w:val="4C352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2016-08-02T02:57:00Z</dcterms:created>
  <dc:creator>邓超</dc:creator>
  <cp:lastModifiedBy>邓超</cp:lastModifiedBy>
  <dcterms:modified xsi:type="dcterms:W3CDTF">2016-08-02T03:02:03Z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